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8D" w:rsidRPr="009A724F" w:rsidRDefault="009A724F" w:rsidP="009A724F">
      <w:pPr>
        <w:jc w:val="center"/>
        <w:rPr>
          <w:rFonts w:asciiTheme="minorHAnsi" w:hAnsiTheme="minorHAnsi" w:cstheme="minorHAnsi"/>
          <w:b/>
        </w:rPr>
      </w:pPr>
      <w:bookmarkStart w:id="0" w:name="_GoBack"/>
      <w:bookmarkEnd w:id="0"/>
      <w:r w:rsidRPr="009A724F">
        <w:rPr>
          <w:rFonts w:asciiTheme="minorHAnsi" w:hAnsiTheme="minorHAnsi" w:cstheme="minorHAnsi"/>
          <w:b/>
        </w:rPr>
        <w:t>PROCUREMENT POLICY</w:t>
      </w:r>
    </w:p>
    <w:p w:rsidR="009A724F" w:rsidRDefault="009A724F" w:rsidP="009A724F">
      <w:pPr>
        <w:jc w:val="center"/>
        <w:rPr>
          <w:rFonts w:asciiTheme="minorHAnsi" w:hAnsiTheme="minorHAnsi" w:cstheme="minorHAnsi"/>
        </w:rPr>
      </w:pPr>
      <w:r>
        <w:rPr>
          <w:rFonts w:asciiTheme="minorHAnsi" w:hAnsiTheme="minorHAnsi" w:cstheme="minorHAnsi"/>
        </w:rPr>
        <w:t>Amended September 13, 2011</w:t>
      </w:r>
    </w:p>
    <w:p w:rsidR="009A724F" w:rsidRDefault="009A724F" w:rsidP="009A724F">
      <w:pPr>
        <w:jc w:val="center"/>
        <w:rPr>
          <w:rFonts w:asciiTheme="minorHAnsi" w:hAnsiTheme="minorHAnsi" w:cstheme="minorHAnsi"/>
        </w:rPr>
      </w:pPr>
      <w:r>
        <w:rPr>
          <w:rFonts w:asciiTheme="minorHAnsi" w:hAnsiTheme="minorHAnsi" w:cstheme="minorHAnsi"/>
        </w:rPr>
        <w:t>Amended January 15, 2013</w:t>
      </w:r>
    </w:p>
    <w:p w:rsidR="009A724F" w:rsidRDefault="009A724F" w:rsidP="009A724F">
      <w:pPr>
        <w:jc w:val="center"/>
        <w:rPr>
          <w:rFonts w:asciiTheme="minorHAnsi" w:hAnsiTheme="minorHAnsi" w:cstheme="minorHAnsi"/>
        </w:rPr>
      </w:pPr>
      <w:r>
        <w:rPr>
          <w:rFonts w:asciiTheme="minorHAnsi" w:hAnsiTheme="minorHAnsi" w:cstheme="minorHAnsi"/>
        </w:rPr>
        <w:t>Amended August 2, 2017</w:t>
      </w:r>
    </w:p>
    <w:p w:rsidR="009A724F" w:rsidRDefault="009A724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F2298A" w:rsidRPr="00EF63BF" w:rsidRDefault="00FE5A77">
      <w:pPr>
        <w:rPr>
          <w:rFonts w:asciiTheme="minorHAnsi" w:hAnsiTheme="minorHAnsi" w:cstheme="minorHAnsi"/>
        </w:rPr>
      </w:pPr>
      <w:r w:rsidRPr="00EF63BF">
        <w:rPr>
          <w:rFonts w:asciiTheme="minorHAnsi" w:hAnsiTheme="minorHAnsi" w:cstheme="minorHAnsi"/>
        </w:rPr>
        <w:tab/>
      </w:r>
    </w:p>
    <w:p w:rsidR="00E54FD5" w:rsidRPr="00E54FD5" w:rsidRDefault="00E54FD5" w:rsidP="00E54FD5">
      <w:pPr>
        <w:keepNext/>
        <w:numPr>
          <w:ilvl w:val="0"/>
          <w:numId w:val="5"/>
        </w:numPr>
        <w:spacing w:after="120"/>
        <w:outlineLvl w:val="0"/>
        <w:rPr>
          <w:rFonts w:ascii="Palatino Linotype" w:hAnsi="Palatino Linotype"/>
          <w:b/>
          <w:sz w:val="22"/>
          <w:szCs w:val="22"/>
        </w:rPr>
      </w:pPr>
      <w:r w:rsidRPr="00E54FD5">
        <w:rPr>
          <w:rFonts w:ascii="Palatino Linotype" w:hAnsi="Palatino Linotype"/>
          <w:b/>
          <w:sz w:val="22"/>
          <w:szCs w:val="22"/>
        </w:rPr>
        <w:t xml:space="preserve">METHODS FOR PROCUREMENT </w:t>
      </w:r>
    </w:p>
    <w:p w:rsidR="00E54FD5" w:rsidRPr="00615104" w:rsidRDefault="00E54FD5" w:rsidP="00615104">
      <w:pPr>
        <w:numPr>
          <w:ilvl w:val="0"/>
          <w:numId w:val="4"/>
        </w:numPr>
        <w:tabs>
          <w:tab w:val="left" w:pos="540"/>
        </w:tabs>
        <w:spacing w:after="120"/>
        <w:rPr>
          <w:rFonts w:ascii="Palatino Linotype" w:hAnsi="Palatino Linotype" w:cs="Tahoma"/>
          <w:sz w:val="22"/>
          <w:szCs w:val="22"/>
        </w:rPr>
      </w:pPr>
      <w:r w:rsidRPr="00E54FD5">
        <w:rPr>
          <w:rFonts w:ascii="Palatino Linotype" w:hAnsi="Palatino Linotype" w:cs="Tahoma"/>
          <w:sz w:val="22"/>
          <w:szCs w:val="22"/>
        </w:rPr>
        <w:t xml:space="preserve">All expenditures by </w:t>
      </w:r>
      <w:r w:rsidR="005A4604">
        <w:rPr>
          <w:rFonts w:ascii="Palatino Linotype" w:hAnsi="Palatino Linotype" w:cs="Tahoma"/>
          <w:sz w:val="22"/>
          <w:szCs w:val="22"/>
        </w:rPr>
        <w:t>OCIDA</w:t>
      </w:r>
      <w:r w:rsidR="003F485D">
        <w:rPr>
          <w:rFonts w:ascii="Palatino Linotype" w:hAnsi="Palatino Linotype" w:cs="Tahoma"/>
          <w:sz w:val="22"/>
          <w:szCs w:val="22"/>
        </w:rPr>
        <w:t xml:space="preserve"> (</w:t>
      </w:r>
      <w:r w:rsidRPr="00E54FD5">
        <w:rPr>
          <w:rFonts w:ascii="Palatino Linotype" w:hAnsi="Palatino Linotype" w:cs="Tahoma"/>
          <w:sz w:val="22"/>
          <w:szCs w:val="22"/>
        </w:rPr>
        <w:t>the Agency</w:t>
      </w:r>
      <w:r w:rsidR="003F485D">
        <w:rPr>
          <w:rFonts w:ascii="Palatino Linotype" w:hAnsi="Palatino Linotype" w:cs="Tahoma"/>
          <w:sz w:val="22"/>
          <w:szCs w:val="22"/>
        </w:rPr>
        <w:t>)</w:t>
      </w:r>
      <w:r w:rsidRPr="00E54FD5">
        <w:rPr>
          <w:rFonts w:ascii="Palatino Linotype" w:hAnsi="Palatino Linotype" w:cs="Tahoma"/>
          <w:sz w:val="22"/>
          <w:szCs w:val="22"/>
        </w:rPr>
        <w:t xml:space="preserve"> shall be approved or rat</w:t>
      </w:r>
      <w:r w:rsidR="007650C3">
        <w:rPr>
          <w:rFonts w:ascii="Palatino Linotype" w:hAnsi="Palatino Linotype" w:cs="Tahoma"/>
          <w:sz w:val="22"/>
          <w:szCs w:val="22"/>
        </w:rPr>
        <w:t>ified by the Board of Directors (the Board)</w:t>
      </w:r>
    </w:p>
    <w:p w:rsidR="00615104" w:rsidRDefault="00615104" w:rsidP="00615104">
      <w:pPr>
        <w:tabs>
          <w:tab w:val="left" w:pos="540"/>
        </w:tabs>
        <w:spacing w:after="120"/>
        <w:ind w:left="720"/>
        <w:jc w:val="both"/>
        <w:rPr>
          <w:rFonts w:ascii="Palatino Linotype" w:hAnsi="Palatino Linotype" w:cs="Tahoma"/>
          <w:sz w:val="22"/>
          <w:szCs w:val="22"/>
        </w:rPr>
      </w:pPr>
    </w:p>
    <w:p w:rsidR="00E54FD5" w:rsidRDefault="00E54FD5" w:rsidP="00615104">
      <w:pPr>
        <w:numPr>
          <w:ilvl w:val="0"/>
          <w:numId w:val="4"/>
        </w:numPr>
        <w:tabs>
          <w:tab w:val="left" w:pos="540"/>
        </w:tabs>
        <w:spacing w:after="120"/>
        <w:jc w:val="both"/>
        <w:rPr>
          <w:rFonts w:ascii="Palatino Linotype" w:hAnsi="Palatino Linotype" w:cs="Tahoma"/>
          <w:sz w:val="22"/>
          <w:szCs w:val="22"/>
        </w:rPr>
      </w:pPr>
      <w:r w:rsidRPr="00E54FD5">
        <w:rPr>
          <w:rFonts w:ascii="Palatino Linotype" w:hAnsi="Palatino Linotype" w:cs="Tahoma"/>
          <w:sz w:val="22"/>
          <w:szCs w:val="22"/>
        </w:rPr>
        <w:t xml:space="preserve">For the procurement of goods and services with value of less than </w:t>
      </w:r>
      <w:r w:rsidR="00B472EB">
        <w:rPr>
          <w:rFonts w:ascii="Palatino Linotype" w:hAnsi="Palatino Linotype" w:cs="Tahoma"/>
          <w:sz w:val="22"/>
          <w:szCs w:val="22"/>
        </w:rPr>
        <w:t>Five –Thousand ($5,000.00)</w:t>
      </w:r>
      <w:r w:rsidRPr="00E54FD5">
        <w:rPr>
          <w:rFonts w:ascii="Palatino Linotype" w:hAnsi="Palatino Linotype" w:cs="Tahoma"/>
          <w:sz w:val="22"/>
          <w:szCs w:val="22"/>
        </w:rPr>
        <w:t>, the Agency shall seek a verbal quotation from the provider or providers of the good or service that best meet the standards of efficiency, timeliness, practicality, and convenience.  Given these objectives, a price quote from a single vendor may be sufficient.</w:t>
      </w:r>
    </w:p>
    <w:p w:rsidR="00615104" w:rsidRPr="00615104" w:rsidRDefault="00615104" w:rsidP="00615104">
      <w:pPr>
        <w:tabs>
          <w:tab w:val="left" w:pos="540"/>
        </w:tabs>
        <w:spacing w:after="120"/>
        <w:ind w:left="720"/>
        <w:jc w:val="both"/>
        <w:rPr>
          <w:rFonts w:ascii="Palatino Linotype" w:hAnsi="Palatino Linotype" w:cs="Tahoma"/>
          <w:sz w:val="22"/>
          <w:szCs w:val="22"/>
        </w:rPr>
      </w:pPr>
    </w:p>
    <w:p w:rsidR="00E54FD5" w:rsidRDefault="007540FB" w:rsidP="00E54FD5">
      <w:pPr>
        <w:numPr>
          <w:ilvl w:val="0"/>
          <w:numId w:val="4"/>
        </w:numPr>
        <w:tabs>
          <w:tab w:val="left" w:pos="540"/>
        </w:tabs>
        <w:spacing w:after="120"/>
        <w:jc w:val="both"/>
        <w:rPr>
          <w:rFonts w:ascii="Palatino Linotype" w:hAnsi="Palatino Linotype" w:cs="Tahoma"/>
          <w:sz w:val="22"/>
          <w:szCs w:val="22"/>
        </w:rPr>
      </w:pPr>
      <w:r>
        <w:rPr>
          <w:rFonts w:ascii="Palatino Linotype" w:hAnsi="Palatino Linotype" w:cs="Tahoma"/>
          <w:sz w:val="22"/>
          <w:szCs w:val="22"/>
        </w:rPr>
        <w:t xml:space="preserve">For the procurement of goods and services with value greater than </w:t>
      </w:r>
      <w:r w:rsidR="00B472EB">
        <w:rPr>
          <w:rFonts w:ascii="Palatino Linotype" w:hAnsi="Palatino Linotype" w:cs="Tahoma"/>
          <w:sz w:val="22"/>
          <w:szCs w:val="22"/>
        </w:rPr>
        <w:t>Five –Thousand (</w:t>
      </w:r>
      <w:r>
        <w:rPr>
          <w:rFonts w:ascii="Palatino Linotype" w:hAnsi="Palatino Linotype" w:cs="Tahoma"/>
          <w:sz w:val="22"/>
          <w:szCs w:val="22"/>
        </w:rPr>
        <w:t>$5</w:t>
      </w:r>
      <w:r w:rsidR="00B472EB">
        <w:rPr>
          <w:rFonts w:ascii="Palatino Linotype" w:hAnsi="Palatino Linotype" w:cs="Tahoma"/>
          <w:sz w:val="22"/>
          <w:szCs w:val="22"/>
        </w:rPr>
        <w:t>,</w:t>
      </w:r>
      <w:r>
        <w:rPr>
          <w:rFonts w:ascii="Palatino Linotype" w:hAnsi="Palatino Linotype" w:cs="Tahoma"/>
          <w:sz w:val="22"/>
          <w:szCs w:val="22"/>
        </w:rPr>
        <w:t>000</w:t>
      </w:r>
      <w:r w:rsidR="00B472EB">
        <w:rPr>
          <w:rFonts w:ascii="Palatino Linotype" w:hAnsi="Palatino Linotype" w:cs="Tahoma"/>
          <w:sz w:val="22"/>
          <w:szCs w:val="22"/>
        </w:rPr>
        <w:t>.00)</w:t>
      </w:r>
      <w:r>
        <w:rPr>
          <w:rFonts w:ascii="Palatino Linotype" w:hAnsi="Palatino Linotype" w:cs="Tahoma"/>
          <w:sz w:val="22"/>
          <w:szCs w:val="22"/>
        </w:rPr>
        <w:t>, the agency shall seek quotations from not less than three vendors, if available, and shall select the least expensive qualified vendor (qualification to be determined by the Board) from those who respond to the request for quotations.</w:t>
      </w:r>
    </w:p>
    <w:p w:rsidR="007540FB" w:rsidRDefault="007540FB" w:rsidP="007540FB">
      <w:pPr>
        <w:pStyle w:val="ListParagraph"/>
        <w:rPr>
          <w:rFonts w:ascii="Palatino Linotype" w:hAnsi="Palatino Linotype" w:cs="Tahoma"/>
          <w:sz w:val="22"/>
          <w:szCs w:val="22"/>
        </w:rPr>
      </w:pPr>
    </w:p>
    <w:p w:rsidR="007540FB" w:rsidRDefault="007540FB" w:rsidP="00E54FD5">
      <w:pPr>
        <w:numPr>
          <w:ilvl w:val="0"/>
          <w:numId w:val="4"/>
        </w:numPr>
        <w:tabs>
          <w:tab w:val="left" w:pos="540"/>
        </w:tabs>
        <w:spacing w:after="120"/>
        <w:jc w:val="both"/>
        <w:rPr>
          <w:rFonts w:ascii="Palatino Linotype" w:hAnsi="Palatino Linotype" w:cs="Tahoma"/>
          <w:sz w:val="22"/>
          <w:szCs w:val="22"/>
        </w:rPr>
      </w:pPr>
      <w:r>
        <w:rPr>
          <w:rFonts w:ascii="Palatino Linotype" w:hAnsi="Palatino Linotype" w:cs="Tahoma"/>
          <w:sz w:val="22"/>
          <w:szCs w:val="22"/>
        </w:rPr>
        <w:t xml:space="preserve">In accordance </w:t>
      </w:r>
      <w:r w:rsidR="007650C3">
        <w:rPr>
          <w:rFonts w:ascii="Palatino Linotype" w:hAnsi="Palatino Linotype" w:cs="Tahoma"/>
          <w:sz w:val="22"/>
          <w:szCs w:val="22"/>
        </w:rPr>
        <w:t xml:space="preserve">with </w:t>
      </w:r>
      <w:proofErr w:type="spellStart"/>
      <w:r w:rsidR="007650C3">
        <w:rPr>
          <w:rFonts w:ascii="Palatino Linotype" w:hAnsi="Palatino Linotype" w:cs="Tahoma"/>
          <w:sz w:val="22"/>
          <w:szCs w:val="22"/>
        </w:rPr>
        <w:t>NYS</w:t>
      </w:r>
      <w:proofErr w:type="spellEnd"/>
      <w:r w:rsidR="007650C3">
        <w:rPr>
          <w:rFonts w:ascii="Palatino Linotype" w:hAnsi="Palatino Linotype" w:cs="Tahoma"/>
          <w:sz w:val="22"/>
          <w:szCs w:val="22"/>
        </w:rPr>
        <w:t xml:space="preserve"> purchasing law, the Board</w:t>
      </w:r>
      <w:r>
        <w:rPr>
          <w:rFonts w:ascii="Palatino Linotype" w:hAnsi="Palatino Linotype" w:cs="Tahoma"/>
          <w:sz w:val="22"/>
          <w:szCs w:val="22"/>
        </w:rPr>
        <w:t xml:space="preserve"> will follow guidelines regarding the bid limits issues by the general municipal law for public bids and RFP’s</w:t>
      </w:r>
    </w:p>
    <w:p w:rsidR="007540FB" w:rsidRDefault="007540FB" w:rsidP="007540FB">
      <w:pPr>
        <w:pStyle w:val="ListParagraph"/>
        <w:rPr>
          <w:rFonts w:ascii="Palatino Linotype" w:hAnsi="Palatino Linotype" w:cs="Tahoma"/>
          <w:sz w:val="22"/>
          <w:szCs w:val="22"/>
        </w:rPr>
      </w:pPr>
    </w:p>
    <w:p w:rsidR="007540FB" w:rsidRDefault="007540FB" w:rsidP="007540FB">
      <w:pPr>
        <w:numPr>
          <w:ilvl w:val="1"/>
          <w:numId w:val="4"/>
        </w:numPr>
        <w:tabs>
          <w:tab w:val="left" w:pos="540"/>
        </w:tabs>
        <w:spacing w:after="120"/>
        <w:jc w:val="both"/>
        <w:rPr>
          <w:rFonts w:ascii="Palatino Linotype" w:hAnsi="Palatino Linotype" w:cs="Tahoma"/>
          <w:sz w:val="22"/>
          <w:szCs w:val="22"/>
        </w:rPr>
      </w:pPr>
      <w:r>
        <w:rPr>
          <w:rFonts w:ascii="Palatino Linotype" w:hAnsi="Palatino Linotype" w:cs="Tahoma"/>
          <w:sz w:val="22"/>
          <w:szCs w:val="22"/>
        </w:rPr>
        <w:t>A Request for Proposal issued to three or more qualified vendors is in accordance with the procurement policy.</w:t>
      </w:r>
    </w:p>
    <w:p w:rsidR="007540FB" w:rsidRPr="009A724F" w:rsidRDefault="007540FB" w:rsidP="008B588B">
      <w:pPr>
        <w:numPr>
          <w:ilvl w:val="1"/>
          <w:numId w:val="4"/>
        </w:numPr>
        <w:tabs>
          <w:tab w:val="left" w:pos="540"/>
        </w:tabs>
        <w:spacing w:after="120"/>
        <w:jc w:val="both"/>
        <w:rPr>
          <w:rFonts w:ascii="Palatino Linotype" w:hAnsi="Palatino Linotype" w:cs="Tahoma"/>
          <w:sz w:val="22"/>
          <w:szCs w:val="22"/>
        </w:rPr>
      </w:pPr>
      <w:r>
        <w:rPr>
          <w:rFonts w:ascii="Palatino Linotype" w:hAnsi="Palatino Linotype" w:cs="Tahoma"/>
          <w:sz w:val="22"/>
          <w:szCs w:val="22"/>
        </w:rPr>
        <w:t xml:space="preserve">A Public Bid is in accordance with the procurement policy.  </w:t>
      </w:r>
    </w:p>
    <w:p w:rsidR="007540FB" w:rsidRDefault="00E54FD5" w:rsidP="007540FB">
      <w:pPr>
        <w:numPr>
          <w:ilvl w:val="0"/>
          <w:numId w:val="4"/>
        </w:numPr>
        <w:tabs>
          <w:tab w:val="left" w:pos="540"/>
        </w:tabs>
        <w:spacing w:after="120"/>
        <w:jc w:val="both"/>
        <w:rPr>
          <w:rFonts w:ascii="Palatino Linotype" w:hAnsi="Palatino Linotype" w:cs="Tahoma"/>
          <w:sz w:val="22"/>
          <w:szCs w:val="22"/>
        </w:rPr>
      </w:pPr>
      <w:r w:rsidRPr="008B588B">
        <w:rPr>
          <w:rFonts w:ascii="Palatino Linotype" w:hAnsi="Palatino Linotype" w:cs="Tahoma"/>
          <w:sz w:val="22"/>
          <w:szCs w:val="22"/>
        </w:rPr>
        <w:t xml:space="preserve">Agency joint funding:  Where the Agency is a partial contributor to the acquisition of a good or service, the Agency shall work in consultation with the other funding parties.  Procurement methods satisfactory to involved parties shall be agreed to and implemented.  Such methods may include solicitation from a single vendor.  </w:t>
      </w:r>
    </w:p>
    <w:p w:rsidR="008B588B" w:rsidRDefault="008B588B" w:rsidP="008B588B">
      <w:pPr>
        <w:tabs>
          <w:tab w:val="left" w:pos="540"/>
        </w:tabs>
        <w:spacing w:after="120"/>
        <w:ind w:left="720"/>
        <w:jc w:val="both"/>
        <w:rPr>
          <w:rFonts w:ascii="Palatino Linotype" w:hAnsi="Palatino Linotype" w:cs="Tahoma"/>
          <w:sz w:val="22"/>
          <w:szCs w:val="22"/>
        </w:rPr>
      </w:pPr>
    </w:p>
    <w:p w:rsidR="009A724F" w:rsidRPr="008B588B" w:rsidRDefault="009A724F" w:rsidP="008B588B">
      <w:pPr>
        <w:tabs>
          <w:tab w:val="left" w:pos="540"/>
        </w:tabs>
        <w:spacing w:after="120"/>
        <w:ind w:left="720"/>
        <w:jc w:val="both"/>
        <w:rPr>
          <w:rFonts w:ascii="Palatino Linotype" w:hAnsi="Palatino Linotype" w:cs="Tahoma"/>
          <w:sz w:val="22"/>
          <w:szCs w:val="22"/>
        </w:rPr>
      </w:pPr>
    </w:p>
    <w:p w:rsidR="00E54FD5" w:rsidRPr="008B588B" w:rsidRDefault="00E54FD5" w:rsidP="00E54FD5">
      <w:pPr>
        <w:numPr>
          <w:ilvl w:val="0"/>
          <w:numId w:val="4"/>
        </w:numPr>
        <w:tabs>
          <w:tab w:val="left" w:pos="540"/>
        </w:tabs>
        <w:spacing w:after="120"/>
        <w:jc w:val="both"/>
        <w:rPr>
          <w:rFonts w:ascii="Palatino Linotype" w:hAnsi="Palatino Linotype" w:cs="Tahoma"/>
          <w:sz w:val="22"/>
          <w:szCs w:val="22"/>
        </w:rPr>
      </w:pPr>
      <w:r w:rsidRPr="00E54FD5">
        <w:rPr>
          <w:rFonts w:ascii="Palatino Linotype" w:hAnsi="Palatino Linotype" w:cs="Tahoma"/>
          <w:sz w:val="22"/>
          <w:szCs w:val="22"/>
        </w:rPr>
        <w:lastRenderedPageBreak/>
        <w:t xml:space="preserve">   Notwithstanding anything contained herein to the contrary, the Agency may, at its sole discretion, authorize the purchase of any goods or services from lists develop</w:t>
      </w:r>
      <w:r w:rsidR="00B472EB">
        <w:rPr>
          <w:rFonts w:ascii="Palatino Linotype" w:hAnsi="Palatino Linotype" w:cs="Tahoma"/>
          <w:sz w:val="22"/>
          <w:szCs w:val="22"/>
        </w:rPr>
        <w:t xml:space="preserve">ed by the County of Onondaga, </w:t>
      </w:r>
      <w:r w:rsidRPr="00E54FD5">
        <w:rPr>
          <w:rFonts w:ascii="Palatino Linotype" w:hAnsi="Palatino Linotype" w:cs="Tahoma"/>
          <w:sz w:val="22"/>
          <w:szCs w:val="22"/>
        </w:rPr>
        <w:t>the State of New York</w:t>
      </w:r>
      <w:r w:rsidR="00B472EB">
        <w:rPr>
          <w:rFonts w:ascii="Palatino Linotype" w:hAnsi="Palatino Linotype" w:cs="Tahoma"/>
          <w:sz w:val="22"/>
          <w:szCs w:val="22"/>
        </w:rPr>
        <w:t>, or The United States Government</w:t>
      </w:r>
      <w:r w:rsidRPr="00E54FD5">
        <w:rPr>
          <w:rFonts w:ascii="Palatino Linotype" w:hAnsi="Palatino Linotype" w:cs="Tahoma"/>
          <w:sz w:val="22"/>
          <w:szCs w:val="22"/>
        </w:rPr>
        <w:t xml:space="preserve"> to procure goods or services on behalf of municipalities.  Goods and services on such lists are determined to be least expensive and from a qualified vendor.</w:t>
      </w:r>
    </w:p>
    <w:p w:rsidR="00E54FD5" w:rsidRPr="00E54FD5" w:rsidRDefault="00E54FD5" w:rsidP="00E54FD5">
      <w:pPr>
        <w:keepNext/>
        <w:numPr>
          <w:ilvl w:val="0"/>
          <w:numId w:val="5"/>
        </w:numPr>
        <w:spacing w:after="120"/>
        <w:outlineLvl w:val="0"/>
        <w:rPr>
          <w:rFonts w:ascii="Palatino Linotype" w:hAnsi="Palatino Linotype"/>
          <w:b/>
          <w:szCs w:val="20"/>
        </w:rPr>
      </w:pPr>
      <w:r w:rsidRPr="00E54FD5">
        <w:rPr>
          <w:rFonts w:ascii="Palatino Linotype" w:hAnsi="Palatino Linotype"/>
          <w:b/>
          <w:szCs w:val="20"/>
        </w:rPr>
        <w:t>EXCEPTIONS TO METHODS OF PROCUREMENT:</w:t>
      </w:r>
    </w:p>
    <w:p w:rsidR="00E54FD5" w:rsidRPr="00E54FD5" w:rsidRDefault="00E54FD5" w:rsidP="00E54FD5">
      <w:pPr>
        <w:numPr>
          <w:ilvl w:val="0"/>
          <w:numId w:val="6"/>
        </w:numPr>
        <w:tabs>
          <w:tab w:val="left" w:pos="540"/>
        </w:tabs>
        <w:spacing w:after="120"/>
        <w:rPr>
          <w:rFonts w:ascii="Palatino Linotype" w:hAnsi="Palatino Linotype" w:cs="Tahoma"/>
          <w:sz w:val="22"/>
          <w:szCs w:val="22"/>
        </w:rPr>
      </w:pPr>
      <w:r w:rsidRPr="00E54FD5">
        <w:rPr>
          <w:rFonts w:ascii="Palatino Linotype" w:hAnsi="Palatino Linotype" w:cs="Tahoma"/>
          <w:sz w:val="22"/>
          <w:szCs w:val="22"/>
        </w:rPr>
        <w:t>When exceptions are made to the general methods of procurement it shall be indicated in writing and approved by the Board.</w:t>
      </w:r>
    </w:p>
    <w:p w:rsidR="00E54FD5" w:rsidRPr="00E54FD5" w:rsidRDefault="00E54FD5" w:rsidP="00E54FD5">
      <w:pPr>
        <w:tabs>
          <w:tab w:val="left" w:pos="540"/>
        </w:tabs>
        <w:spacing w:after="120"/>
        <w:ind w:left="720"/>
        <w:rPr>
          <w:rFonts w:ascii="Palatino Linotype" w:hAnsi="Palatino Linotype" w:cs="Tahoma"/>
          <w:sz w:val="22"/>
          <w:szCs w:val="22"/>
        </w:rPr>
      </w:pPr>
    </w:p>
    <w:p w:rsidR="00E54FD5" w:rsidRPr="00E54FD5" w:rsidRDefault="00E54FD5" w:rsidP="00E54FD5">
      <w:pPr>
        <w:numPr>
          <w:ilvl w:val="0"/>
          <w:numId w:val="6"/>
        </w:numPr>
        <w:tabs>
          <w:tab w:val="left" w:pos="540"/>
        </w:tabs>
        <w:spacing w:after="120"/>
        <w:contextualSpacing/>
        <w:jc w:val="both"/>
        <w:rPr>
          <w:rFonts w:ascii="Palatino Linotype" w:hAnsi="Palatino Linotype" w:cs="Tahoma"/>
          <w:sz w:val="22"/>
          <w:szCs w:val="22"/>
        </w:rPr>
      </w:pPr>
      <w:r w:rsidRPr="00E54FD5">
        <w:rPr>
          <w:rFonts w:ascii="Palatino Linotype" w:hAnsi="Palatino Linotype" w:cs="Tahoma"/>
          <w:sz w:val="22"/>
          <w:szCs w:val="22"/>
        </w:rPr>
        <w:t>It is the policy of the Agency to permit the sole source of a good or service contract, where issues of timeliness, or necessity which could not</w:t>
      </w:r>
      <w:r w:rsidR="008B588B">
        <w:rPr>
          <w:rFonts w:ascii="Palatino Linotype" w:hAnsi="Palatino Linotype" w:cs="Tahoma"/>
          <w:sz w:val="22"/>
          <w:szCs w:val="22"/>
        </w:rPr>
        <w:t xml:space="preserve"> have been reasonably foreseen, or </w:t>
      </w:r>
      <w:r w:rsidRPr="00E54FD5">
        <w:rPr>
          <w:rFonts w:ascii="Palatino Linotype" w:hAnsi="Palatino Linotype" w:cs="Tahoma"/>
          <w:sz w:val="22"/>
          <w:szCs w:val="22"/>
        </w:rPr>
        <w:t xml:space="preserve">preclude the solicitation of quotations.  </w:t>
      </w:r>
    </w:p>
    <w:p w:rsidR="00E54FD5" w:rsidRPr="00E54FD5" w:rsidRDefault="00E54FD5" w:rsidP="00E54FD5">
      <w:pPr>
        <w:tabs>
          <w:tab w:val="left" w:pos="540"/>
        </w:tabs>
        <w:spacing w:after="120"/>
        <w:ind w:left="720"/>
        <w:contextualSpacing/>
        <w:jc w:val="both"/>
        <w:rPr>
          <w:rFonts w:ascii="Palatino Linotype" w:hAnsi="Palatino Linotype" w:cs="Tahoma"/>
          <w:sz w:val="22"/>
          <w:szCs w:val="22"/>
        </w:rPr>
      </w:pPr>
    </w:p>
    <w:p w:rsidR="00E54FD5" w:rsidRPr="00E54FD5" w:rsidRDefault="00E54FD5" w:rsidP="00E54FD5">
      <w:pPr>
        <w:numPr>
          <w:ilvl w:val="0"/>
          <w:numId w:val="6"/>
        </w:numPr>
        <w:tabs>
          <w:tab w:val="left" w:pos="540"/>
        </w:tabs>
        <w:spacing w:after="120"/>
        <w:rPr>
          <w:rFonts w:ascii="Palatino Linotype" w:hAnsi="Palatino Linotype" w:cs="Tahoma"/>
          <w:sz w:val="22"/>
          <w:szCs w:val="22"/>
        </w:rPr>
      </w:pPr>
      <w:r w:rsidRPr="00E54FD5">
        <w:rPr>
          <w:rFonts w:ascii="Palatino Linotype" w:hAnsi="Palatino Linotype" w:cs="Tahoma"/>
          <w:sz w:val="22"/>
          <w:szCs w:val="22"/>
        </w:rPr>
        <w:t>The Agency may also sole source a good/service contract, when one vendor has substantial prior experience relative to a project and it deemed in the best interest of the Agency to only consider that one vendor.</w:t>
      </w:r>
    </w:p>
    <w:p w:rsidR="00E54FD5" w:rsidRPr="00E54FD5" w:rsidRDefault="00E54FD5" w:rsidP="00E54FD5">
      <w:pPr>
        <w:spacing w:after="120"/>
        <w:ind w:left="720"/>
        <w:contextualSpacing/>
        <w:rPr>
          <w:rFonts w:ascii="Palatino Linotype" w:hAnsi="Palatino Linotype" w:cs="Tahoma"/>
          <w:sz w:val="22"/>
          <w:szCs w:val="22"/>
        </w:rPr>
      </w:pPr>
    </w:p>
    <w:p w:rsidR="00E54FD5" w:rsidRPr="00E54FD5" w:rsidRDefault="00E54FD5" w:rsidP="00E54FD5">
      <w:pPr>
        <w:numPr>
          <w:ilvl w:val="0"/>
          <w:numId w:val="6"/>
        </w:numPr>
        <w:tabs>
          <w:tab w:val="left" w:pos="540"/>
        </w:tabs>
        <w:spacing w:after="120"/>
        <w:jc w:val="both"/>
        <w:rPr>
          <w:rFonts w:ascii="Palatino Linotype" w:hAnsi="Palatino Linotype" w:cs="Tahoma"/>
          <w:sz w:val="22"/>
          <w:szCs w:val="22"/>
        </w:rPr>
      </w:pPr>
      <w:r w:rsidRPr="00E54FD5">
        <w:rPr>
          <w:rFonts w:ascii="Palatino Linotype" w:hAnsi="Palatino Linotype" w:cs="Tahoma"/>
          <w:sz w:val="22"/>
          <w:szCs w:val="22"/>
        </w:rPr>
        <w:t xml:space="preserve">Circumstances which may justify award to other than the least expensive qualified vendor include, but are not limited to, knowledge, delivery requirements, quantity, </w:t>
      </w:r>
      <w:r w:rsidR="008B588B">
        <w:rPr>
          <w:rFonts w:ascii="Palatino Linotype" w:hAnsi="Palatino Linotype" w:cs="Tahoma"/>
          <w:sz w:val="22"/>
          <w:szCs w:val="22"/>
        </w:rPr>
        <w:t xml:space="preserve">best value </w:t>
      </w:r>
      <w:r w:rsidRPr="00E54FD5">
        <w:rPr>
          <w:rFonts w:ascii="Palatino Linotype" w:hAnsi="Palatino Linotype" w:cs="Tahoma"/>
          <w:sz w:val="22"/>
          <w:szCs w:val="22"/>
        </w:rPr>
        <w:t xml:space="preserve">and past vendor performance. </w:t>
      </w:r>
    </w:p>
    <w:p w:rsidR="007540FB" w:rsidRPr="007540FB" w:rsidRDefault="007540FB" w:rsidP="0057229A">
      <w:pPr>
        <w:keepNext/>
        <w:spacing w:after="120"/>
        <w:outlineLvl w:val="0"/>
        <w:rPr>
          <w:rFonts w:ascii="Palatino Linotype" w:hAnsi="Palatino Linotype"/>
          <w:b/>
          <w:szCs w:val="20"/>
        </w:rPr>
      </w:pPr>
    </w:p>
    <w:p w:rsidR="00E54FD5" w:rsidRPr="00E54FD5" w:rsidRDefault="00E54FD5" w:rsidP="00E54FD5">
      <w:pPr>
        <w:keepNext/>
        <w:numPr>
          <w:ilvl w:val="0"/>
          <w:numId w:val="5"/>
        </w:numPr>
        <w:spacing w:after="120"/>
        <w:outlineLvl w:val="0"/>
        <w:rPr>
          <w:rFonts w:ascii="Palatino Linotype" w:hAnsi="Palatino Linotype"/>
          <w:b/>
          <w:szCs w:val="20"/>
        </w:rPr>
      </w:pPr>
      <w:r w:rsidRPr="00E54FD5">
        <w:rPr>
          <w:rFonts w:ascii="Palatino Linotype" w:hAnsi="Palatino Linotype"/>
          <w:b/>
          <w:szCs w:val="20"/>
        </w:rPr>
        <w:t>PROFESSIONAL SERVICES</w:t>
      </w:r>
    </w:p>
    <w:p w:rsidR="008B588B" w:rsidRPr="008B588B" w:rsidRDefault="00E54FD5" w:rsidP="008B588B">
      <w:pPr>
        <w:spacing w:after="120"/>
        <w:ind w:left="720"/>
        <w:rPr>
          <w:rFonts w:ascii="Palatino Linotype" w:hAnsi="Palatino Linotype" w:cs="Tahoma"/>
          <w:sz w:val="22"/>
        </w:rPr>
      </w:pPr>
      <w:r w:rsidRPr="00E54FD5">
        <w:rPr>
          <w:rFonts w:ascii="Palatino Linotype" w:hAnsi="Palatino Linotype" w:cs="Tahoma"/>
          <w:sz w:val="22"/>
        </w:rPr>
        <w:t xml:space="preserve">For professional services exclusive to the Agency, the form of procurement will be a written statement of requirements provided by the Agency, distributed in the form of a request for professional services with responses to be in the form of a written proposal including the acknowledgement of each Agency requirement and the means by which that requirement will be fulfilled.  The award of the purchase of professional services will be in the form of a resolution of the Agency designating a specific provider for professional services.  </w:t>
      </w:r>
    </w:p>
    <w:p w:rsidR="00E54FD5" w:rsidRDefault="00E54FD5" w:rsidP="008B588B">
      <w:pPr>
        <w:tabs>
          <w:tab w:val="left" w:pos="540"/>
        </w:tabs>
        <w:spacing w:after="120"/>
        <w:ind w:left="720"/>
        <w:jc w:val="both"/>
        <w:rPr>
          <w:rFonts w:ascii="Palatino Linotype" w:hAnsi="Palatino Linotype"/>
          <w:sz w:val="22"/>
        </w:rPr>
      </w:pPr>
      <w:r w:rsidRPr="00E54FD5">
        <w:rPr>
          <w:rFonts w:ascii="Palatino Linotype" w:hAnsi="Palatino Linotype"/>
          <w:sz w:val="22"/>
        </w:rPr>
        <w:t>It is policy of the Agency to permit the sole source of legal services contracts for bond counsel and special counsel in the event of conflicts of interest by general counsel.</w:t>
      </w:r>
    </w:p>
    <w:p w:rsidR="008B588B" w:rsidRPr="00E54FD5" w:rsidRDefault="008B588B" w:rsidP="008B588B">
      <w:pPr>
        <w:tabs>
          <w:tab w:val="left" w:pos="540"/>
        </w:tabs>
        <w:spacing w:after="120"/>
        <w:ind w:left="720"/>
        <w:jc w:val="both"/>
        <w:rPr>
          <w:rFonts w:ascii="Palatino Linotype" w:hAnsi="Palatino Linotype"/>
          <w:sz w:val="22"/>
        </w:rPr>
      </w:pPr>
    </w:p>
    <w:p w:rsidR="00E54FD5" w:rsidRPr="00E54FD5" w:rsidRDefault="00E54FD5" w:rsidP="00E54FD5">
      <w:pPr>
        <w:keepNext/>
        <w:numPr>
          <w:ilvl w:val="0"/>
          <w:numId w:val="5"/>
        </w:numPr>
        <w:spacing w:after="120"/>
        <w:outlineLvl w:val="0"/>
        <w:rPr>
          <w:rFonts w:ascii="Palatino Linotype" w:hAnsi="Palatino Linotype"/>
          <w:b/>
          <w:szCs w:val="20"/>
        </w:rPr>
      </w:pPr>
      <w:r w:rsidRPr="00E54FD5">
        <w:rPr>
          <w:rFonts w:ascii="Palatino Linotype" w:hAnsi="Palatino Linotype"/>
          <w:b/>
          <w:szCs w:val="20"/>
        </w:rPr>
        <w:t>LOCAL PREFERENCE</w:t>
      </w:r>
    </w:p>
    <w:p w:rsidR="00E54FD5" w:rsidRPr="00E54FD5" w:rsidRDefault="00E54FD5" w:rsidP="00E54FD5">
      <w:pPr>
        <w:tabs>
          <w:tab w:val="left" w:pos="540"/>
        </w:tabs>
        <w:spacing w:after="120"/>
        <w:ind w:left="720"/>
        <w:jc w:val="both"/>
        <w:rPr>
          <w:rFonts w:ascii="Palatino Linotype" w:hAnsi="Palatino Linotype"/>
          <w:sz w:val="22"/>
          <w:szCs w:val="22"/>
        </w:rPr>
      </w:pPr>
      <w:r w:rsidRPr="00E54FD5">
        <w:rPr>
          <w:rFonts w:ascii="Palatino Linotype" w:hAnsi="Palatino Linotype"/>
          <w:sz w:val="22"/>
          <w:szCs w:val="22"/>
        </w:rPr>
        <w:t xml:space="preserve">It is the policy of the Agency that to the extent practicable to use suppliers of goods and services within Onondaga County as the provider of services to the Agency. Every effort will be made to include vendors within </w:t>
      </w:r>
      <w:r w:rsidR="007650C3">
        <w:rPr>
          <w:rFonts w:ascii="Palatino Linotype" w:hAnsi="Palatino Linotype"/>
          <w:sz w:val="22"/>
          <w:szCs w:val="22"/>
        </w:rPr>
        <w:t xml:space="preserve">Onondaga </w:t>
      </w:r>
      <w:r w:rsidRPr="00E54FD5">
        <w:rPr>
          <w:rFonts w:ascii="Palatino Linotype" w:hAnsi="Palatino Linotype"/>
          <w:sz w:val="22"/>
          <w:szCs w:val="22"/>
        </w:rPr>
        <w:t xml:space="preserve">County on any contact list in any procurement process. </w:t>
      </w:r>
    </w:p>
    <w:p w:rsidR="00E54FD5" w:rsidRPr="009A724F" w:rsidRDefault="00E54FD5" w:rsidP="00E54FD5">
      <w:pPr>
        <w:keepNext/>
        <w:numPr>
          <w:ilvl w:val="0"/>
          <w:numId w:val="5"/>
        </w:numPr>
        <w:spacing w:after="120"/>
        <w:outlineLvl w:val="0"/>
        <w:rPr>
          <w:rFonts w:ascii="Palatino Linotype" w:hAnsi="Palatino Linotype"/>
          <w:b/>
          <w:szCs w:val="20"/>
        </w:rPr>
      </w:pPr>
      <w:r w:rsidRPr="009A724F">
        <w:rPr>
          <w:rFonts w:ascii="Palatino Linotype" w:hAnsi="Palatino Linotype"/>
          <w:b/>
          <w:szCs w:val="20"/>
        </w:rPr>
        <w:lastRenderedPageBreak/>
        <w:t>ELECTION OF A PURCHASING OFFICER</w:t>
      </w:r>
    </w:p>
    <w:p w:rsidR="00E54FD5" w:rsidRPr="00E54FD5" w:rsidRDefault="00E54FD5" w:rsidP="00E54FD5">
      <w:pPr>
        <w:tabs>
          <w:tab w:val="left" w:pos="540"/>
        </w:tabs>
        <w:spacing w:after="120"/>
        <w:ind w:left="720"/>
        <w:jc w:val="both"/>
        <w:rPr>
          <w:rFonts w:ascii="Palatino Linotype" w:hAnsi="Palatino Linotype"/>
          <w:sz w:val="22"/>
          <w:szCs w:val="22"/>
        </w:rPr>
      </w:pPr>
      <w:r w:rsidRPr="009A724F">
        <w:rPr>
          <w:rFonts w:ascii="Palatino Linotype" w:hAnsi="Palatino Linotype"/>
          <w:sz w:val="22"/>
          <w:szCs w:val="22"/>
        </w:rPr>
        <w:t xml:space="preserve">It is the policy of the Agency </w:t>
      </w:r>
      <w:r w:rsidR="001E05FC" w:rsidRPr="009A724F">
        <w:rPr>
          <w:rFonts w:ascii="Palatino Linotype" w:hAnsi="Palatino Linotype"/>
          <w:sz w:val="22"/>
          <w:szCs w:val="22"/>
        </w:rPr>
        <w:t>to elect a Purchasing Officer once a year, for a one (1) year term.  The Purchasing Office</w:t>
      </w:r>
      <w:r w:rsidR="008B588B" w:rsidRPr="009A724F">
        <w:rPr>
          <w:rFonts w:ascii="Palatino Linotype" w:hAnsi="Palatino Linotype"/>
          <w:sz w:val="22"/>
          <w:szCs w:val="22"/>
        </w:rPr>
        <w:t>r</w:t>
      </w:r>
      <w:r w:rsidR="001E05FC" w:rsidRPr="009A724F">
        <w:rPr>
          <w:rFonts w:ascii="Palatino Linotype" w:hAnsi="Palatino Linotype"/>
          <w:sz w:val="22"/>
          <w:szCs w:val="22"/>
        </w:rPr>
        <w:t xml:space="preserve"> will be responsible for sourcing equipment, goods and services and managing the vendors of the Agency.  In the event the Purchasing Office</w:t>
      </w:r>
      <w:r w:rsidR="008B588B" w:rsidRPr="009A724F">
        <w:rPr>
          <w:rFonts w:ascii="Palatino Linotype" w:hAnsi="Palatino Linotype"/>
          <w:sz w:val="22"/>
          <w:szCs w:val="22"/>
        </w:rPr>
        <w:t>r</w:t>
      </w:r>
      <w:r w:rsidR="001E05FC" w:rsidRPr="009A724F">
        <w:rPr>
          <w:rFonts w:ascii="Palatino Linotype" w:hAnsi="Palatino Linotype"/>
          <w:sz w:val="22"/>
          <w:szCs w:val="22"/>
        </w:rPr>
        <w:t xml:space="preserve"> is unab</w:t>
      </w:r>
      <w:r w:rsidR="007635E2" w:rsidRPr="009A724F">
        <w:rPr>
          <w:rFonts w:ascii="Palatino Linotype" w:hAnsi="Palatino Linotype"/>
          <w:sz w:val="22"/>
          <w:szCs w:val="22"/>
        </w:rPr>
        <w:t>le to fulfill the</w:t>
      </w:r>
      <w:r w:rsidR="001E05FC" w:rsidRPr="009A724F">
        <w:rPr>
          <w:rFonts w:ascii="Palatino Linotype" w:hAnsi="Palatino Linotype"/>
          <w:sz w:val="22"/>
          <w:szCs w:val="22"/>
        </w:rPr>
        <w:t xml:space="preserve"> one</w:t>
      </w:r>
      <w:r w:rsidR="005A4604" w:rsidRPr="009A724F">
        <w:rPr>
          <w:rFonts w:ascii="Palatino Linotype" w:hAnsi="Palatino Linotype"/>
          <w:sz w:val="22"/>
          <w:szCs w:val="22"/>
        </w:rPr>
        <w:t xml:space="preserve"> year commitment, the Executive Director </w:t>
      </w:r>
      <w:r w:rsidR="001E05FC" w:rsidRPr="009A724F">
        <w:rPr>
          <w:rFonts w:ascii="Palatino Linotype" w:hAnsi="Palatino Linotype"/>
          <w:sz w:val="22"/>
          <w:szCs w:val="22"/>
        </w:rPr>
        <w:t>of the Agency has the authority to appoint a replacement Purchasing Officer to complete the term.</w:t>
      </w:r>
      <w:r w:rsidR="001E05FC">
        <w:rPr>
          <w:rFonts w:ascii="Palatino Linotype" w:hAnsi="Palatino Linotype"/>
          <w:sz w:val="22"/>
          <w:szCs w:val="22"/>
        </w:rPr>
        <w:t xml:space="preserve">  </w:t>
      </w:r>
    </w:p>
    <w:p w:rsidR="00E54FD5" w:rsidRPr="00E54FD5" w:rsidRDefault="00E54FD5" w:rsidP="00E54FD5">
      <w:pPr>
        <w:rPr>
          <w:rFonts w:cs="Tahoma"/>
        </w:rPr>
      </w:pPr>
    </w:p>
    <w:p w:rsidR="00F854D0" w:rsidRDefault="00F854D0" w:rsidP="00E54FD5">
      <w:pPr>
        <w:rPr>
          <w:rFonts w:asciiTheme="minorHAnsi" w:hAnsiTheme="minorHAnsi" w:cstheme="minorHAnsi"/>
          <w:sz w:val="28"/>
          <w:szCs w:val="28"/>
        </w:rPr>
      </w:pPr>
    </w:p>
    <w:sectPr w:rsidR="00F854D0" w:rsidSect="00EF63BF">
      <w:footerReference w:type="even" r:id="rId9"/>
      <w:footerReference w:type="default" r:id="rId10"/>
      <w:headerReference w:type="firs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96" w:rsidRDefault="00681C96">
      <w:r>
        <w:separator/>
      </w:r>
    </w:p>
  </w:endnote>
  <w:endnote w:type="continuationSeparator" w:id="0">
    <w:p w:rsidR="00681C96" w:rsidRDefault="0068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8A" w:rsidRDefault="00FE5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298A" w:rsidRDefault="00F22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8A" w:rsidRDefault="00FE5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883">
      <w:rPr>
        <w:rStyle w:val="PageNumber"/>
        <w:noProof/>
      </w:rPr>
      <w:t>2</w:t>
    </w:r>
    <w:r>
      <w:rPr>
        <w:rStyle w:val="PageNumber"/>
      </w:rPr>
      <w:fldChar w:fldCharType="end"/>
    </w:r>
  </w:p>
  <w:p w:rsidR="00F2298A" w:rsidRDefault="00F229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96" w:rsidRDefault="00681C96">
      <w:r>
        <w:separator/>
      </w:r>
    </w:p>
  </w:footnote>
  <w:footnote w:type="continuationSeparator" w:id="0">
    <w:p w:rsidR="00681C96" w:rsidRDefault="0068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04" w:rsidRPr="005A4604" w:rsidRDefault="005A4604" w:rsidP="005A4604">
    <w:pPr>
      <w:pStyle w:val="Heading1"/>
      <w:jc w:val="center"/>
      <w:rPr>
        <w:rFonts w:ascii="Palatino Linotype" w:hAnsi="Palatino Linotype" w:cs="Tahoma"/>
        <w:caps/>
        <w:sz w:val="16"/>
      </w:rPr>
    </w:pPr>
    <w:r>
      <w:rPr>
        <w:rFonts w:ascii="Palatino Linotype" w:hAnsi="Palatino Linotype" w:cs="Tahoma"/>
        <w:caps/>
        <w:noProof/>
        <w:sz w:val="16"/>
      </w:rPr>
      <w:t xml:space="preserve"> </w:t>
    </w:r>
    <w:r>
      <w:rPr>
        <w:rFonts w:ascii="Palatino Linotype" w:hAnsi="Palatino Linotype" w:cs="Tahoma"/>
        <w:caps/>
        <w:noProof/>
        <w:sz w:val="16"/>
      </w:rPr>
      <w:drawing>
        <wp:inline distT="0" distB="0" distL="0" distR="0" wp14:anchorId="3CAF74C4" wp14:editId="321F5B8B">
          <wp:extent cx="752475" cy="752475"/>
          <wp:effectExtent l="0" t="0" r="9525" b="9525"/>
          <wp:docPr id="1" name="Picture 1" descr="\\itclusterrs-1\data1\ED\data\OCIDA\OCIDA Logos\OCIDA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lusterrs-1\data1\ED\data\OCIDA\OCIDA Logos\OCIDA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1F7542" w:rsidRDefault="001F7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36E"/>
    <w:multiLevelType w:val="hybridMultilevel"/>
    <w:tmpl w:val="6F6E47C6"/>
    <w:lvl w:ilvl="0" w:tplc="2E806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46541"/>
    <w:multiLevelType w:val="hybridMultilevel"/>
    <w:tmpl w:val="7C38EBE6"/>
    <w:lvl w:ilvl="0" w:tplc="A404DDE0">
      <w:start w:val="1"/>
      <w:numFmt w:val="decimal"/>
      <w:lvlText w:val="%1)"/>
      <w:lvlJc w:val="left"/>
      <w:pPr>
        <w:tabs>
          <w:tab w:val="num" w:pos="3180"/>
        </w:tabs>
        <w:ind w:left="3180" w:hanging="36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nsid w:val="44F406AF"/>
    <w:multiLevelType w:val="hybridMultilevel"/>
    <w:tmpl w:val="48F204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B353E"/>
    <w:multiLevelType w:val="hybridMultilevel"/>
    <w:tmpl w:val="85F47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A216A"/>
    <w:multiLevelType w:val="hybridMultilevel"/>
    <w:tmpl w:val="43265F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4C40F8"/>
    <w:multiLevelType w:val="hybridMultilevel"/>
    <w:tmpl w:val="D09C9472"/>
    <w:lvl w:ilvl="0" w:tplc="6B40E3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8D"/>
    <w:rsid w:val="000553AC"/>
    <w:rsid w:val="001E05FC"/>
    <w:rsid w:val="001E784F"/>
    <w:rsid w:val="001F7542"/>
    <w:rsid w:val="00383883"/>
    <w:rsid w:val="003F485D"/>
    <w:rsid w:val="00422B65"/>
    <w:rsid w:val="00430EE7"/>
    <w:rsid w:val="0057229A"/>
    <w:rsid w:val="005A4604"/>
    <w:rsid w:val="00615104"/>
    <w:rsid w:val="00681C96"/>
    <w:rsid w:val="007540FB"/>
    <w:rsid w:val="007635E2"/>
    <w:rsid w:val="007650C3"/>
    <w:rsid w:val="00787855"/>
    <w:rsid w:val="008548F7"/>
    <w:rsid w:val="008B588B"/>
    <w:rsid w:val="009263D0"/>
    <w:rsid w:val="00985B13"/>
    <w:rsid w:val="009A724F"/>
    <w:rsid w:val="00A64490"/>
    <w:rsid w:val="00B472EB"/>
    <w:rsid w:val="00BA7712"/>
    <w:rsid w:val="00CE1A9A"/>
    <w:rsid w:val="00D0278D"/>
    <w:rsid w:val="00D63123"/>
    <w:rsid w:val="00E54FD5"/>
    <w:rsid w:val="00E72355"/>
    <w:rsid w:val="00EF63BF"/>
    <w:rsid w:val="00F2298A"/>
    <w:rsid w:val="00F44902"/>
    <w:rsid w:val="00F854D0"/>
    <w:rsid w:val="00FC561B"/>
    <w:rsid w:val="00FE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G Omega" w:hAnsi="CG Omega" w:cs="Arial"/>
      <w:smallCaps/>
      <w:sz w:val="28"/>
    </w:rPr>
  </w:style>
  <w:style w:type="paragraph" w:styleId="Heading2">
    <w:name w:val="heading 2"/>
    <w:basedOn w:val="Normal"/>
    <w:next w:val="Normal"/>
    <w:qFormat/>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character" w:styleId="Hyperlink">
    <w:name w:val="Hyperlink"/>
    <w:basedOn w:val="DefaultParagraphFont"/>
    <w:uiPriority w:val="99"/>
    <w:unhideWhenUsed/>
    <w:rsid w:val="00CE1A9A"/>
    <w:rPr>
      <w:color w:val="0000FF" w:themeColor="hyperlink"/>
      <w:u w:val="single"/>
    </w:rPr>
  </w:style>
  <w:style w:type="paragraph" w:styleId="ListParagraph">
    <w:name w:val="List Paragraph"/>
    <w:basedOn w:val="Normal"/>
    <w:uiPriority w:val="34"/>
    <w:qFormat/>
    <w:rsid w:val="00E54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G Omega" w:hAnsi="CG Omega" w:cs="Arial"/>
      <w:smallCaps/>
      <w:sz w:val="28"/>
    </w:rPr>
  </w:style>
  <w:style w:type="paragraph" w:styleId="Heading2">
    <w:name w:val="heading 2"/>
    <w:basedOn w:val="Normal"/>
    <w:next w:val="Normal"/>
    <w:qFormat/>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character" w:styleId="Hyperlink">
    <w:name w:val="Hyperlink"/>
    <w:basedOn w:val="DefaultParagraphFont"/>
    <w:uiPriority w:val="99"/>
    <w:unhideWhenUsed/>
    <w:rsid w:val="00CE1A9A"/>
    <w:rPr>
      <w:color w:val="0000FF" w:themeColor="hyperlink"/>
      <w:u w:val="single"/>
    </w:rPr>
  </w:style>
  <w:style w:type="paragraph" w:styleId="ListParagraph">
    <w:name w:val="List Paragraph"/>
    <w:basedOn w:val="Normal"/>
    <w:uiPriority w:val="34"/>
    <w:qFormat/>
    <w:rsid w:val="00E5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clusterrs-1\data1\ED\data\OCDC\OCDC%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2517-7DF3-40EA-AFFC-1EE5FFA9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OCDC  Letterhead.dotx</Template>
  <TotalTime>1</TotalTime>
  <Pages>3</Pages>
  <Words>705</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 Spillane</dc:creator>
  <cp:lastModifiedBy>Karen Doster</cp:lastModifiedBy>
  <cp:revision>2</cp:revision>
  <cp:lastPrinted>2017-06-12T12:10:00Z</cp:lastPrinted>
  <dcterms:created xsi:type="dcterms:W3CDTF">2017-12-28T18:46:00Z</dcterms:created>
  <dcterms:modified xsi:type="dcterms:W3CDTF">2017-12-28T18:46:00Z</dcterms:modified>
</cp:coreProperties>
</file>